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77D8" w14:textId="77777777" w:rsidR="005F6702" w:rsidRPr="005F1436" w:rsidRDefault="005F6702" w:rsidP="005F6702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8"/>
        </w:rPr>
        <w:t xml:space="preserve">DHS </w:t>
      </w:r>
      <w:r w:rsidRPr="005F1436">
        <w:rPr>
          <w:rFonts w:asciiTheme="majorHAnsi" w:hAnsiTheme="majorHAnsi"/>
          <w:b/>
          <w:sz w:val="36"/>
          <w:szCs w:val="28"/>
        </w:rPr>
        <w:t xml:space="preserve">Site Council </w:t>
      </w:r>
      <w:r>
        <w:rPr>
          <w:rFonts w:asciiTheme="majorHAnsi" w:hAnsiTheme="majorHAnsi"/>
          <w:b/>
          <w:sz w:val="36"/>
          <w:szCs w:val="28"/>
        </w:rPr>
        <w:t>Meeting Notes</w:t>
      </w:r>
    </w:p>
    <w:p w14:paraId="7AE6BE40" w14:textId="77777777" w:rsidR="00BE1E2B" w:rsidRDefault="005F6702" w:rsidP="005F6702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October 30, 2013</w:t>
      </w:r>
    </w:p>
    <w:p w14:paraId="22DD025A" w14:textId="77777777" w:rsidR="005F6702" w:rsidRDefault="005F6702" w:rsidP="005F6702">
      <w:pPr>
        <w:jc w:val="center"/>
        <w:rPr>
          <w:rFonts w:asciiTheme="majorHAnsi" w:hAnsiTheme="majorHAnsi"/>
          <w:b/>
          <w:sz w:val="36"/>
          <w:szCs w:val="28"/>
        </w:rPr>
      </w:pPr>
    </w:p>
    <w:p w14:paraId="034687AF" w14:textId="77777777" w:rsidR="005F6702" w:rsidRPr="005F6702" w:rsidRDefault="005F6702" w:rsidP="005F6702">
      <w:pPr>
        <w:rPr>
          <w:rFonts w:asciiTheme="majorHAnsi" w:hAnsiTheme="majorHAnsi"/>
          <w:i/>
          <w:sz w:val="24"/>
          <w:szCs w:val="24"/>
        </w:rPr>
      </w:pPr>
      <w:r w:rsidRPr="005F6702">
        <w:rPr>
          <w:rFonts w:asciiTheme="majorHAnsi" w:hAnsiTheme="majorHAnsi"/>
          <w:i/>
          <w:sz w:val="24"/>
          <w:szCs w:val="24"/>
        </w:rPr>
        <w:t xml:space="preserve">Meeting Participants: Barbara Birman, Rob Boye, Dan Bullara, Cindy Dahl, Todd Dahl, Heather </w:t>
      </w:r>
      <w:proofErr w:type="spellStart"/>
      <w:r w:rsidRPr="005F6702">
        <w:rPr>
          <w:rFonts w:asciiTheme="majorHAnsi" w:hAnsiTheme="majorHAnsi"/>
          <w:i/>
          <w:sz w:val="24"/>
          <w:szCs w:val="24"/>
        </w:rPr>
        <w:t>Goin</w:t>
      </w:r>
      <w:proofErr w:type="spellEnd"/>
      <w:r w:rsidRPr="005F6702">
        <w:rPr>
          <w:rFonts w:asciiTheme="majorHAnsi" w:hAnsiTheme="majorHAnsi"/>
          <w:i/>
          <w:sz w:val="24"/>
          <w:szCs w:val="24"/>
        </w:rPr>
        <w:t xml:space="preserve">, Darin </w:t>
      </w:r>
      <w:proofErr w:type="spellStart"/>
      <w:r w:rsidRPr="005F6702">
        <w:rPr>
          <w:rFonts w:asciiTheme="majorHAnsi" w:hAnsiTheme="majorHAnsi"/>
          <w:i/>
          <w:sz w:val="24"/>
          <w:szCs w:val="24"/>
        </w:rPr>
        <w:t>Pust</w:t>
      </w:r>
      <w:proofErr w:type="spellEnd"/>
      <w:r w:rsidRPr="005F6702">
        <w:rPr>
          <w:rFonts w:asciiTheme="majorHAnsi" w:hAnsiTheme="majorHAnsi"/>
          <w:i/>
          <w:sz w:val="24"/>
          <w:szCs w:val="24"/>
        </w:rPr>
        <w:t>, and Kevin Wilson.</w:t>
      </w:r>
    </w:p>
    <w:p w14:paraId="552512DE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Discussion of Strengths of current programs at DHS</w:t>
      </w:r>
    </w:p>
    <w:p w14:paraId="26EE66FB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Class size (25:1)</w:t>
      </w:r>
      <w:r>
        <w:rPr>
          <w:rFonts w:asciiTheme="majorHAnsi" w:hAnsiTheme="majorHAnsi"/>
          <w:sz w:val="24"/>
          <w:szCs w:val="24"/>
        </w:rPr>
        <w:t>.</w:t>
      </w:r>
    </w:p>
    <w:p w14:paraId="35387251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Strong ELT</w:t>
      </w:r>
      <w:r>
        <w:rPr>
          <w:rFonts w:asciiTheme="majorHAnsi" w:hAnsiTheme="majorHAnsi"/>
          <w:sz w:val="24"/>
          <w:szCs w:val="24"/>
        </w:rPr>
        <w:t>.</w:t>
      </w:r>
    </w:p>
    <w:p w14:paraId="6658E939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Diverse Population and Staff</w:t>
      </w:r>
      <w:r>
        <w:rPr>
          <w:rFonts w:asciiTheme="majorHAnsi" w:hAnsiTheme="majorHAnsi"/>
          <w:sz w:val="24"/>
          <w:szCs w:val="24"/>
        </w:rPr>
        <w:t>.</w:t>
      </w:r>
    </w:p>
    <w:p w14:paraId="307E52B7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Guide Groups – personal connections with students</w:t>
      </w:r>
      <w:r>
        <w:rPr>
          <w:rFonts w:asciiTheme="majorHAnsi" w:hAnsiTheme="majorHAnsi"/>
          <w:sz w:val="24"/>
          <w:szCs w:val="24"/>
        </w:rPr>
        <w:t>.</w:t>
      </w:r>
    </w:p>
    <w:p w14:paraId="28AE5BE9" w14:textId="77777777" w:rsid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Synergy – instantaneous communication via WEB</w:t>
      </w:r>
      <w:r>
        <w:rPr>
          <w:rFonts w:asciiTheme="majorHAnsi" w:hAnsiTheme="majorHAnsi"/>
          <w:sz w:val="24"/>
          <w:szCs w:val="24"/>
        </w:rPr>
        <w:t>.</w:t>
      </w:r>
    </w:p>
    <w:p w14:paraId="4BEFE87B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51B3F587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Discussion of Weaknesses</w:t>
      </w:r>
    </w:p>
    <w:p w14:paraId="7696A274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Low SES, poverty</w:t>
      </w:r>
      <w:r>
        <w:rPr>
          <w:rFonts w:asciiTheme="majorHAnsi" w:hAnsiTheme="majorHAnsi"/>
          <w:sz w:val="24"/>
          <w:szCs w:val="24"/>
        </w:rPr>
        <w:t>.</w:t>
      </w:r>
    </w:p>
    <w:p w14:paraId="0DAC2E19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Staff involvement in extracurricular activities</w:t>
      </w:r>
      <w:r>
        <w:rPr>
          <w:rFonts w:asciiTheme="majorHAnsi" w:hAnsiTheme="majorHAnsi"/>
          <w:sz w:val="24"/>
          <w:szCs w:val="24"/>
        </w:rPr>
        <w:t>.</w:t>
      </w:r>
    </w:p>
    <w:p w14:paraId="52884D5B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 xml:space="preserve">Community Services opportunities and how </w:t>
      </w:r>
      <w:proofErr w:type="gramStart"/>
      <w:r w:rsidRPr="005F6702">
        <w:rPr>
          <w:rFonts w:asciiTheme="majorHAnsi" w:hAnsiTheme="majorHAnsi"/>
          <w:sz w:val="24"/>
          <w:szCs w:val="24"/>
        </w:rPr>
        <w:t>its</w:t>
      </w:r>
      <w:proofErr w:type="gramEnd"/>
      <w:r w:rsidRPr="005F6702">
        <w:rPr>
          <w:rFonts w:asciiTheme="majorHAnsi" w:hAnsiTheme="majorHAnsi"/>
          <w:sz w:val="24"/>
          <w:szCs w:val="24"/>
        </w:rPr>
        <w:t xml:space="preserve"> communicated to students</w:t>
      </w:r>
      <w:r>
        <w:rPr>
          <w:rFonts w:asciiTheme="majorHAnsi" w:hAnsiTheme="majorHAnsi"/>
          <w:sz w:val="24"/>
          <w:szCs w:val="24"/>
        </w:rPr>
        <w:t>.</w:t>
      </w:r>
    </w:p>
    <w:p w14:paraId="6740146D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Connections to the community</w:t>
      </w:r>
      <w:r>
        <w:rPr>
          <w:rFonts w:asciiTheme="majorHAnsi" w:hAnsiTheme="majorHAnsi"/>
          <w:sz w:val="24"/>
          <w:szCs w:val="24"/>
        </w:rPr>
        <w:t>.</w:t>
      </w:r>
    </w:p>
    <w:p w14:paraId="06C6DE7B" w14:textId="77777777" w:rsid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OAKS Scores</w:t>
      </w:r>
      <w:r>
        <w:rPr>
          <w:rFonts w:asciiTheme="majorHAnsi" w:hAnsiTheme="majorHAnsi"/>
          <w:sz w:val="24"/>
          <w:szCs w:val="24"/>
        </w:rPr>
        <w:t>.</w:t>
      </w:r>
    </w:p>
    <w:p w14:paraId="2704F4F4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0E2C5DA9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Possible goals to address strengths and weaknesses</w:t>
      </w:r>
    </w:p>
    <w:p w14:paraId="6FFF0E2A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Graduation Rates</w:t>
      </w:r>
      <w:r>
        <w:rPr>
          <w:rFonts w:asciiTheme="majorHAnsi" w:hAnsiTheme="majorHAnsi"/>
          <w:sz w:val="24"/>
          <w:szCs w:val="24"/>
        </w:rPr>
        <w:t>.</w:t>
      </w:r>
    </w:p>
    <w:p w14:paraId="1B301214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School Culture</w:t>
      </w:r>
      <w:r>
        <w:rPr>
          <w:rFonts w:asciiTheme="majorHAnsi" w:hAnsiTheme="majorHAnsi"/>
          <w:sz w:val="24"/>
          <w:szCs w:val="24"/>
        </w:rPr>
        <w:t>.</w:t>
      </w:r>
    </w:p>
    <w:p w14:paraId="047DAC38" w14:textId="77777777" w:rsidR="005F6702" w:rsidRP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Community Connections</w:t>
      </w:r>
      <w:r>
        <w:rPr>
          <w:rFonts w:asciiTheme="majorHAnsi" w:hAnsiTheme="majorHAnsi"/>
          <w:sz w:val="24"/>
          <w:szCs w:val="24"/>
        </w:rPr>
        <w:t>.</w:t>
      </w:r>
    </w:p>
    <w:p w14:paraId="5F40E0A2" w14:textId="77777777" w:rsid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Specific Goals and Objectives to be addressed at next meeting</w:t>
      </w:r>
      <w:r>
        <w:rPr>
          <w:rFonts w:asciiTheme="majorHAnsi" w:hAnsiTheme="majorHAnsi"/>
          <w:sz w:val="24"/>
          <w:szCs w:val="24"/>
        </w:rPr>
        <w:t>.</w:t>
      </w:r>
    </w:p>
    <w:p w14:paraId="2ED2A75E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0421275B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Other Business</w:t>
      </w:r>
    </w:p>
    <w:p w14:paraId="085DEDD4" w14:textId="77777777" w:rsidR="005F6702" w:rsidRDefault="005F6702" w:rsidP="005F670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Next meeting is scheduled on the day before Thanksgiving. The group agreed to move the meeting to November 20, 2013 at 5:00 PM</w:t>
      </w:r>
      <w:r>
        <w:rPr>
          <w:rFonts w:asciiTheme="majorHAnsi" w:hAnsiTheme="majorHAnsi"/>
          <w:sz w:val="24"/>
          <w:szCs w:val="24"/>
        </w:rPr>
        <w:t>.</w:t>
      </w:r>
    </w:p>
    <w:p w14:paraId="0F016D7A" w14:textId="77777777" w:rsidR="005F6702" w:rsidRPr="005F6702" w:rsidRDefault="005F6702" w:rsidP="005F67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02F9F905" w14:textId="77777777" w:rsidR="005F6702" w:rsidRPr="005F6702" w:rsidRDefault="005F6702" w:rsidP="005F670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6702">
        <w:rPr>
          <w:rFonts w:asciiTheme="majorHAnsi" w:hAnsiTheme="majorHAnsi"/>
          <w:sz w:val="24"/>
          <w:szCs w:val="24"/>
        </w:rPr>
        <w:t>Adjourn</w:t>
      </w:r>
    </w:p>
    <w:sectPr w:rsidR="005F6702" w:rsidRPr="005F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0C1C"/>
    <w:multiLevelType w:val="hybridMultilevel"/>
    <w:tmpl w:val="2024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02"/>
    <w:rsid w:val="001673BD"/>
    <w:rsid w:val="001B3B71"/>
    <w:rsid w:val="005F6702"/>
    <w:rsid w:val="00B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2520"/>
  <w15:docId w15:val="{1F05E7FD-36E0-4AA6-9D4B-7771B21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Winston-Dillard School District #116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Bullara</dc:creator>
  <cp:lastModifiedBy>Kerry Dwight</cp:lastModifiedBy>
  <cp:revision>2</cp:revision>
  <dcterms:created xsi:type="dcterms:W3CDTF">2015-05-19T16:51:00Z</dcterms:created>
  <dcterms:modified xsi:type="dcterms:W3CDTF">2015-05-19T16:51:00Z</dcterms:modified>
</cp:coreProperties>
</file>